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 Week 1: Psalms 1 &amp; 2</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abbot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rPr>
          <w:b w:val="1"/>
          <w:bCs w:val="1"/>
        </w:rPr>
      </w:pPr>
    </w:p>
    <w:p>
      <w:pPr>
        <w:pStyle w:val="Default"/>
        <w:spacing w:before="0"/>
        <w:rPr>
          <w:b w:val="1"/>
          <w:bCs w:val="1"/>
        </w:rPr>
      </w:pPr>
      <w:r>
        <w:rPr>
          <w:b w:val="1"/>
          <w:bCs w:val="1"/>
          <w:rtl w:val="0"/>
          <w:lang w:val="en-US"/>
        </w:rPr>
        <w:t>Study Questions</w:t>
      </w:r>
    </w:p>
    <w:p>
      <w:pPr>
        <w:pStyle w:val="Default"/>
        <w:spacing w:before="0"/>
        <w:rPr>
          <w:b w:val="1"/>
          <w:bCs w:val="1"/>
        </w:rPr>
      </w:pPr>
    </w:p>
    <w:p>
      <w:pPr>
        <w:pStyle w:val="Default"/>
        <w:spacing w:before="0"/>
        <w:rPr>
          <w:b w:val="1"/>
          <w:bCs w:val="1"/>
        </w:rPr>
      </w:pPr>
      <w:r>
        <w:rPr>
          <w:b w:val="1"/>
          <w:bCs w:val="1"/>
          <w:rtl w:val="0"/>
          <w:lang w:val="en-US"/>
        </w:rPr>
        <w:t>Psalm 1</w:t>
      </w:r>
    </w:p>
    <w:p>
      <w:pPr>
        <w:pStyle w:val="Default"/>
        <w:numPr>
          <w:ilvl w:val="0"/>
          <w:numId w:val="4"/>
        </w:numPr>
        <w:spacing w:before="0"/>
        <w:rPr>
          <w:lang w:val="en-US"/>
        </w:rPr>
      </w:pPr>
      <w:r>
        <w:rPr>
          <w:rtl w:val="0"/>
          <w:lang w:val="en-US"/>
        </w:rPr>
        <w:t>As you</w:t>
      </w:r>
      <w:r>
        <w:rPr>
          <w:rtl w:val="0"/>
          <w:lang w:val="en-US"/>
        </w:rPr>
        <w:t>’</w:t>
      </w:r>
      <w:r>
        <w:rPr>
          <w:rtl w:val="0"/>
          <w:lang w:val="en-US"/>
        </w:rPr>
        <w:t>ve read the two Psalms for this week, what were your instinctive responses? How did reading them make you feel? Are you familiar with them?</w:t>
      </w:r>
    </w:p>
    <w:p>
      <w:pPr>
        <w:pStyle w:val="Default"/>
        <w:numPr>
          <w:ilvl w:val="0"/>
          <w:numId w:val="4"/>
        </w:numPr>
        <w:spacing w:before="0"/>
        <w:rPr>
          <w:lang w:val="en-US"/>
        </w:rPr>
      </w:pPr>
      <w:r>
        <w:rPr>
          <w:rtl w:val="0"/>
          <w:lang w:val="en-US"/>
        </w:rPr>
        <w:t>Why do you think this Psalm is first?</w:t>
      </w:r>
    </w:p>
    <w:p>
      <w:pPr>
        <w:pStyle w:val="Default"/>
        <w:numPr>
          <w:ilvl w:val="0"/>
          <w:numId w:val="4"/>
        </w:numPr>
        <w:spacing w:before="0"/>
        <w:rPr>
          <w:lang w:val="en-US"/>
        </w:rPr>
      </w:pPr>
      <w:r>
        <w:rPr>
          <w:rtl w:val="0"/>
          <w:lang w:val="en-US"/>
        </w:rPr>
        <w:t>What do you think these Psalms teach us about why it is important to be thankful to God?</w:t>
      </w:r>
    </w:p>
    <w:p>
      <w:pPr>
        <w:pStyle w:val="Default"/>
        <w:numPr>
          <w:ilvl w:val="0"/>
          <w:numId w:val="4"/>
        </w:numPr>
        <w:spacing w:before="0"/>
        <w:rPr>
          <w:lang w:val="en-US"/>
        </w:rPr>
      </w:pPr>
      <w:r>
        <w:rPr>
          <w:rtl w:val="0"/>
          <w:lang w:val="en-US"/>
        </w:rPr>
        <w:t xml:space="preserve">How do we avoid walking in the ways of the wicked? How can we be distinctive for God? </w:t>
      </w:r>
    </w:p>
    <w:p>
      <w:pPr>
        <w:pStyle w:val="Default"/>
        <w:numPr>
          <w:ilvl w:val="0"/>
          <w:numId w:val="4"/>
        </w:numPr>
        <w:spacing w:before="0"/>
        <w:rPr>
          <w:lang w:val="en-US"/>
        </w:rPr>
      </w:pPr>
      <w:r>
        <w:rPr>
          <w:rtl w:val="0"/>
          <w:lang w:val="en-US"/>
        </w:rPr>
        <w:t>What do you think it means to stand firm for the truth? What would that look like in how you live your life from day to day?</w:t>
      </w:r>
    </w:p>
    <w:p>
      <w:pPr>
        <w:pStyle w:val="Default"/>
        <w:numPr>
          <w:ilvl w:val="0"/>
          <w:numId w:val="4"/>
        </w:numPr>
        <w:spacing w:before="0"/>
        <w:rPr>
          <w:lang w:val="en-US"/>
        </w:rPr>
      </w:pPr>
      <w:r>
        <w:rPr>
          <w:rtl w:val="0"/>
          <w:lang w:val="en-US"/>
        </w:rPr>
        <w:t xml:space="preserve">What makes someone righteous, do you think? The psalmist makes it very clear what happens to the plans of people who are </w:t>
      </w:r>
      <w:r>
        <w:rPr>
          <w:rtl w:val="0"/>
          <w:lang w:val="en-US"/>
        </w:rPr>
        <w:t>‘</w:t>
      </w:r>
      <w:r>
        <w:rPr>
          <w:rtl w:val="0"/>
          <w:lang w:val="en-US"/>
        </w:rPr>
        <w:t>righteous</w:t>
      </w:r>
      <w:r>
        <w:rPr>
          <w:rtl w:val="0"/>
          <w:lang w:val="en-US"/>
        </w:rPr>
        <w:t xml:space="preserve">’ </w:t>
      </w:r>
      <w:r>
        <w:rPr>
          <w:rtl w:val="0"/>
          <w:lang w:val="en-US"/>
        </w:rPr>
        <w:t xml:space="preserve">and people who are </w:t>
      </w:r>
      <w:r>
        <w:rPr>
          <w:rtl w:val="0"/>
          <w:lang w:val="en-US"/>
        </w:rPr>
        <w:t>‘</w:t>
      </w:r>
      <w:r>
        <w:rPr>
          <w:rtl w:val="0"/>
          <w:lang w:val="en-US"/>
        </w:rPr>
        <w:t>wicked</w:t>
      </w:r>
      <w:r>
        <w:rPr>
          <w:rtl w:val="0"/>
          <w:lang w:val="en-US"/>
        </w:rPr>
        <w:t>’</w:t>
      </w:r>
      <w:r>
        <w:rPr>
          <w:rtl w:val="0"/>
          <w:lang w:val="en-US"/>
        </w:rPr>
        <w:t xml:space="preserve">. How do we make sure we are </w:t>
      </w:r>
      <w:r>
        <w:rPr>
          <w:rtl w:val="0"/>
          <w:lang w:val="en-US"/>
        </w:rPr>
        <w:t>‘</w:t>
      </w:r>
      <w:r>
        <w:rPr>
          <w:rtl w:val="0"/>
          <w:lang w:val="en-US"/>
        </w:rPr>
        <w:t>righteous</w:t>
      </w:r>
      <w:r>
        <w:rPr>
          <w:rtl w:val="0"/>
          <w:lang w:val="en-US"/>
        </w:rPr>
        <w:t>’</w:t>
      </w:r>
      <w:r>
        <w:rPr>
          <w:rtl w:val="0"/>
          <w:lang w:val="en-US"/>
        </w:rPr>
        <w:t xml:space="preserve">? Can we be </w:t>
      </w:r>
      <w:r>
        <w:rPr>
          <w:rtl w:val="0"/>
          <w:lang w:val="en-US"/>
        </w:rPr>
        <w:t>‘</w:t>
      </w:r>
      <w:r>
        <w:rPr>
          <w:rtl w:val="0"/>
          <w:lang w:val="en-US"/>
        </w:rPr>
        <w:t>righteous</w:t>
      </w:r>
      <w:r>
        <w:rPr>
          <w:rtl w:val="0"/>
          <w:lang w:val="en-US"/>
        </w:rPr>
        <w:t xml:space="preserve">’ </w:t>
      </w:r>
      <w:r>
        <w:rPr>
          <w:rtl w:val="0"/>
          <w:lang w:val="en-US"/>
        </w:rPr>
        <w:t>sometimes and not others?</w:t>
      </w:r>
    </w:p>
    <w:p>
      <w:pPr>
        <w:pStyle w:val="Default"/>
        <w:spacing w:before="0"/>
      </w:pPr>
    </w:p>
    <w:p>
      <w:pPr>
        <w:pStyle w:val="Default"/>
        <w:spacing w:before="0"/>
        <w:rPr>
          <w:b w:val="1"/>
          <w:bCs w:val="1"/>
        </w:rPr>
      </w:pPr>
      <w:r>
        <w:rPr>
          <w:b w:val="1"/>
          <w:bCs w:val="1"/>
          <w:rtl w:val="0"/>
          <w:lang w:val="en-US"/>
        </w:rPr>
        <w:t>Psalm 2</w:t>
      </w:r>
    </w:p>
    <w:p>
      <w:pPr>
        <w:pStyle w:val="Default"/>
        <w:numPr>
          <w:ilvl w:val="0"/>
          <w:numId w:val="5"/>
        </w:numPr>
        <w:spacing w:before="0"/>
        <w:rPr>
          <w:lang w:val="en-US"/>
        </w:rPr>
      </w:pPr>
      <w:r>
        <w:rPr>
          <w:rtl w:val="0"/>
          <w:lang w:val="en-US"/>
        </w:rPr>
        <w:t>This Psalm can be split into sections, with the nations planning a rebellion first, then the Father speaking in vv4-6, the Son speaking in vv7-9 and the Spirit in vv10-12. Interesting that the three persons of the Trinity are all represented! Do you find that you prefer the section of any of them in particular?</w:t>
      </w:r>
    </w:p>
    <w:p>
      <w:pPr>
        <w:pStyle w:val="Default"/>
        <w:numPr>
          <w:ilvl w:val="0"/>
          <w:numId w:val="4"/>
        </w:numPr>
        <w:spacing w:before="0"/>
        <w:rPr>
          <w:lang w:val="en-US"/>
        </w:rPr>
      </w:pPr>
      <w:r>
        <w:rPr>
          <w:rtl w:val="0"/>
          <w:lang w:val="en-US"/>
        </w:rPr>
        <w:t>Can you think of a time that you have decided to rebel against God and go your own way? It might even have happened quite recently. Did it go well?</w:t>
      </w:r>
    </w:p>
    <w:p>
      <w:pPr>
        <w:pStyle w:val="Default"/>
        <w:numPr>
          <w:ilvl w:val="0"/>
          <w:numId w:val="4"/>
        </w:numPr>
        <w:spacing w:before="0"/>
        <w:rPr>
          <w:lang w:val="en-US"/>
        </w:rPr>
      </w:pPr>
      <w:r>
        <w:rPr>
          <w:rtl w:val="0"/>
          <w:lang w:val="en-US"/>
        </w:rPr>
        <w:t xml:space="preserve">Verses 11 and 12 give a powerful picture of some reasons we might choose to worship God. I wonder how often any of us tremble with reverence before God (as it says in the Passion translation), not just out of </w:t>
      </w:r>
      <w:r>
        <w:rPr>
          <w:rtl w:val="0"/>
          <w:lang w:val="en-US"/>
        </w:rPr>
        <w:t>‘</w:t>
      </w:r>
      <w:r>
        <w:rPr>
          <w:rtl w:val="0"/>
          <w:lang w:val="en-US"/>
        </w:rPr>
        <w:t>fear</w:t>
      </w:r>
      <w:r>
        <w:rPr>
          <w:rtl w:val="0"/>
          <w:lang w:val="en-US"/>
        </w:rPr>
        <w:t xml:space="preserve">’ </w:t>
      </w:r>
      <w:r>
        <w:rPr>
          <w:rtl w:val="0"/>
          <w:lang w:val="en-US"/>
        </w:rPr>
        <w:t>but out of sheer wonder at the holiness of God and His goodness. Do you think anything is missing from the worship we share as a Church which might help us to connect with God</w:t>
      </w:r>
      <w:r>
        <w:rPr>
          <w:rtl w:val="0"/>
          <w:lang w:val="en-US"/>
        </w:rPr>
        <w:t>’</w:t>
      </w:r>
      <w:r>
        <w:rPr>
          <w:rtl w:val="0"/>
          <w:lang w:val="en-US"/>
        </w:rPr>
        <w:t>s holiness more?</w:t>
      </w:r>
    </w:p>
    <w:p>
      <w:pPr>
        <w:pStyle w:val="Default"/>
        <w:numPr>
          <w:ilvl w:val="0"/>
          <w:numId w:val="4"/>
        </w:numPr>
        <w:spacing w:before="0"/>
        <w:rPr>
          <w:lang w:val="en-US"/>
        </w:rPr>
      </w:pPr>
      <w:r>
        <w:rPr>
          <w:rtl w:val="0"/>
          <w:lang w:val="en-US"/>
        </w:rPr>
        <w:t xml:space="preserve">The Psalm ends with listeners and readers being invited to </w:t>
      </w:r>
      <w:r>
        <w:rPr>
          <w:rtl w:val="0"/>
          <w:lang w:val="en-US"/>
        </w:rPr>
        <w:t>‘</w:t>
      </w:r>
      <w:r>
        <w:rPr>
          <w:rtl w:val="0"/>
          <w:lang w:val="en-US"/>
        </w:rPr>
        <w:t>draw aside and hide themselves in Him</w:t>
      </w:r>
      <w:r>
        <w:rPr>
          <w:rtl w:val="0"/>
          <w:lang w:val="en-US"/>
        </w:rPr>
        <w:t>’</w:t>
      </w:r>
      <w:r>
        <w:rPr>
          <w:rtl w:val="0"/>
          <w:lang w:val="en-US"/>
        </w:rPr>
        <w:t>. What do you think this looks like for us? What would we start doing, stop doing, do more of if we hid drew aside and hid ourselves in God, individually and as a Church?</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p>
    <w:p>
      <w:pPr>
        <w:pStyle w:val="Default"/>
        <w:spacing w:before="0"/>
        <w:rPr>
          <w:u w:color="4a4a4a"/>
          <w:shd w:val="clear" w:color="auto" w:fill="ffffff"/>
        </w:rPr>
      </w:pPr>
      <w:r>
        <w:rPr>
          <w:u w:color="4a4a4a"/>
          <w:shd w:val="clear" w:color="auto" w:fill="ffffff"/>
          <w:rtl w:val="0"/>
          <w:lang w:val="en-US"/>
        </w:rPr>
        <w:t>If you have time, watch again Krissy</w:t>
      </w:r>
      <w:r>
        <w:rPr>
          <w:u w:color="4a4a4a"/>
          <w:shd w:val="clear" w:color="auto" w:fill="ffffff"/>
          <w:rtl w:val="0"/>
          <w:lang w:val="en-US"/>
        </w:rPr>
        <w:t>’</w:t>
      </w:r>
      <w:r>
        <w:rPr>
          <w:u w:color="4a4a4a"/>
          <w:shd w:val="clear" w:color="auto" w:fill="ffffff"/>
          <w:rtl w:val="0"/>
          <w:lang w:val="en-US"/>
        </w:rPr>
        <w:t>s introduction to journalling and the Psalms from the service on September 6th. You</w:t>
      </w:r>
      <w:r>
        <w:rPr>
          <w:u w:color="4a4a4a"/>
          <w:shd w:val="clear" w:color="auto" w:fill="ffffff"/>
          <w:rtl w:val="0"/>
          <w:lang w:val="en-US"/>
        </w:rPr>
        <w:t>’</w:t>
      </w:r>
      <w:r>
        <w:rPr>
          <w:u w:color="4a4a4a"/>
          <w:shd w:val="clear" w:color="auto" w:fill="ffffff"/>
          <w:rtl w:val="0"/>
          <w:lang w:val="en-US"/>
        </w:rPr>
        <w:t xml:space="preserve">ll find it on </w:t>
      </w:r>
      <w:r>
        <w:rPr>
          <w:rStyle w:val="Hyperlink.0"/>
          <w:outline w:val="0"/>
          <w:color w:val="0000ff"/>
          <w:u w:val="single" w:color="0000ff"/>
          <w:shd w:val="clear" w:color="auto" w:fill="ffffff"/>
          <w14:textFill>
            <w14:solidFill>
              <w14:srgbClr w14:val="0000FF"/>
            </w14:solidFill>
          </w14:textFill>
        </w:rPr>
        <w:fldChar w:fldCharType="begin" w:fldLock="0"/>
      </w:r>
      <w:r>
        <w:rPr>
          <w:rStyle w:val="Hyperlink.0"/>
          <w:outline w:val="0"/>
          <w:color w:val="0000ff"/>
          <w:u w:val="single" w:color="0000ff"/>
          <w:shd w:val="clear" w:color="auto" w:fill="ffffff"/>
          <w14:textFill>
            <w14:solidFill>
              <w14:srgbClr w14:val="0000FF"/>
            </w14:solidFill>
          </w14:textFill>
        </w:rPr>
        <w:instrText xml:space="preserve"> HYPERLINK "http://www.emmgroup.org.uk"</w:instrText>
      </w:r>
      <w:r>
        <w:rPr>
          <w:rStyle w:val="Hyperlink.0"/>
          <w:outline w:val="0"/>
          <w:color w:val="0000ff"/>
          <w:u w:val="single" w:color="0000ff"/>
          <w:shd w:val="clear" w:color="auto" w:fill="ffffff"/>
          <w14:textFill>
            <w14:solidFill>
              <w14:srgbClr w14:val="0000FF"/>
            </w14:solidFill>
          </w14:textFill>
        </w:rPr>
        <w:fldChar w:fldCharType="separate" w:fldLock="0"/>
      </w:r>
      <w:r>
        <w:rPr>
          <w:rStyle w:val="Hyperlink.0"/>
          <w:outline w:val="0"/>
          <w:color w:val="0000ff"/>
          <w:u w:val="single" w:color="0000ff"/>
          <w:shd w:val="clear" w:color="auto" w:fill="ffffff"/>
          <w:rtl w:val="0"/>
          <w:lang w:val="en-US"/>
          <w14:textFill>
            <w14:solidFill>
              <w14:srgbClr w14:val="0000FF"/>
            </w14:solidFill>
          </w14:textFill>
        </w:rPr>
        <w:t>www.emmgroup.org.uk</w:t>
      </w:r>
      <w:r>
        <w:rPr>
          <w:u w:color="4a4a4a"/>
          <w:shd w:val="clear" w:color="auto" w:fill="ffffff"/>
        </w:rPr>
        <w:fldChar w:fldCharType="end" w:fldLock="0"/>
      </w:r>
      <w:r>
        <w:rPr>
          <w:u w:color="4a4a4a"/>
          <w:shd w:val="clear" w:color="auto" w:fill="ffffff"/>
          <w:rtl w:val="0"/>
          <w:lang w:val="en-US"/>
        </w:rPr>
        <w:t xml:space="preserve"> in the post for the service for that day. Consider spending some time over the next three months journalling your responses to the Psalms and themes we encounter in whatever way suits you best. We</w:t>
      </w:r>
      <w:r>
        <w:rPr>
          <w:u w:color="4a4a4a"/>
          <w:shd w:val="clear" w:color="auto" w:fill="ffffff"/>
          <w:rtl w:val="0"/>
          <w:lang w:val="en-US"/>
        </w:rPr>
        <w:t>’</w:t>
      </w:r>
      <w:r>
        <w:rPr>
          <w:u w:color="4a4a4a"/>
          <w:shd w:val="clear" w:color="auto" w:fill="ffffff"/>
          <w:rtl w:val="0"/>
          <w:lang w:val="en-US"/>
        </w:rPr>
        <w:t>d love to see examples of your responses if you would be comfortable to share them.</w:t>
      </w: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