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center"/>
        <w:rPr>
          <w:b w:val="1"/>
          <w:bCs w:val="1"/>
        </w:rPr>
      </w:pPr>
      <w:r>
        <w:rPr>
          <w:b w:val="1"/>
          <w:bCs w:val="1"/>
          <w:rtl w:val="0"/>
          <w:lang w:val="en-US"/>
        </w:rPr>
        <w:t>Thinking, Prayer and Action Summer 2021</w:t>
      </w:r>
    </w:p>
    <w:p>
      <w:pPr>
        <w:pStyle w:val="Default"/>
        <w:spacing w:before="0"/>
        <w:jc w:val="center"/>
        <w:rPr>
          <w:b w:val="1"/>
          <w:bCs w:val="1"/>
        </w:rPr>
      </w:pPr>
      <w:r>
        <w:rPr>
          <w:b w:val="1"/>
          <w:bCs w:val="1"/>
          <w:rtl w:val="0"/>
          <w:lang w:val="en-US"/>
        </w:rPr>
        <w:t>Thorn in the Flesh 2 Corinthians 12:2-10</w:t>
      </w:r>
    </w:p>
    <w:p>
      <w:pPr>
        <w:pStyle w:val="Default"/>
        <w:spacing w:before="0"/>
        <w:jc w:val="center"/>
        <w:rPr>
          <w:b w:val="1"/>
          <w:bCs w:val="1"/>
        </w:rPr>
      </w:pPr>
      <w:r>
        <w:rPr>
          <w:rStyle w:val="Hyperlink.0"/>
          <w:b w:val="1"/>
          <w:bCs w:val="1"/>
        </w:rPr>
        <w:fldChar w:fldCharType="begin" w:fldLock="0"/>
      </w:r>
      <w:r>
        <w:rPr>
          <w:rStyle w:val="Hyperlink.0"/>
          <w:b w:val="1"/>
          <w:bCs w:val="1"/>
        </w:rPr>
        <w:instrText xml:space="preserve"> HYPERLINK "https://www.biblegateway.com/passage/?search=2%20Corinthians%2012%3A2-10&amp;version=NLT"</w:instrText>
      </w:r>
      <w:r>
        <w:rPr>
          <w:rStyle w:val="Hyperlink.0"/>
          <w:b w:val="1"/>
          <w:bCs w:val="1"/>
        </w:rPr>
        <w:fldChar w:fldCharType="separate" w:fldLock="0"/>
      </w:r>
      <w:r>
        <w:rPr>
          <w:rStyle w:val="Hyperlink.0"/>
          <w:b w:val="1"/>
          <w:bCs w:val="1"/>
          <w:rtl w:val="0"/>
          <w:lang w:val="en-US"/>
        </w:rPr>
        <w:t>https://www.biblegateway.com/passage/?search=2%20Corinthians%2012%3A2-10&amp;version=NLT</w:t>
      </w:r>
      <w:r>
        <w:rPr>
          <w:b w:val="1"/>
          <w:bCs w:val="1"/>
        </w:rPr>
        <w:fldChar w:fldCharType="end" w:fldLock="0"/>
      </w:r>
      <w:r>
        <w:rPr>
          <w:b w:val="1"/>
          <w:bCs w:val="1"/>
          <w:rtl w:val="0"/>
          <w:lang w:val="en-US"/>
        </w:rPr>
        <w:t xml:space="preserve"> </w:t>
      </w:r>
    </w:p>
    <w:p>
      <w:pPr>
        <w:pStyle w:val="Default"/>
        <w:spacing w:before="0"/>
        <w:jc w:val="center"/>
        <w:rPr>
          <w:b w:val="1"/>
          <w:bCs w:val="1"/>
        </w:rPr>
      </w:pPr>
    </w:p>
    <w:p>
      <w:pPr>
        <w:pStyle w:val="Default"/>
        <w:spacing w:before="0"/>
        <w:jc w:val="center"/>
        <w:rPr>
          <w:b w:val="1"/>
          <w:bCs w:val="1"/>
        </w:rPr>
      </w:pPr>
    </w:p>
    <w:p>
      <w:pPr>
        <w:pStyle w:val="Default"/>
        <w:spacing w:before="0"/>
        <w:jc w:val="center"/>
        <w:rPr>
          <w:b w:val="1"/>
          <w:bCs w:val="1"/>
        </w:rPr>
      </w:pPr>
    </w:p>
    <w:p>
      <w:pPr>
        <w:pStyle w:val="Default"/>
        <w:spacing w:before="0"/>
        <w:rPr>
          <w:b w:val="1"/>
          <w:bCs w:val="1"/>
        </w:rPr>
      </w:pPr>
    </w:p>
    <w:p>
      <w:pPr>
        <w:pStyle w:val="Default"/>
        <w:spacing w:before="0"/>
        <w:rPr>
          <w:b w:val="1"/>
          <w:bCs w:val="1"/>
        </w:rPr>
      </w:pPr>
      <w:r>
        <w:rPr>
          <w:b w:val="1"/>
          <w:bCs w:val="1"/>
          <w:rtl w:val="0"/>
          <w:lang w:val="en-US"/>
        </w:rPr>
        <w:t>Questions</w:t>
      </w:r>
    </w:p>
    <w:p>
      <w:pPr>
        <w:pStyle w:val="Default"/>
        <w:numPr>
          <w:ilvl w:val="0"/>
          <w:numId w:val="2"/>
        </w:numPr>
        <w:spacing w:before="0"/>
        <w:rPr>
          <w:lang w:val="en-US"/>
        </w:rPr>
      </w:pPr>
      <w:r>
        <w:rPr>
          <w:rtl w:val="0"/>
          <w:lang w:val="en-US"/>
        </w:rPr>
        <w:t>What do you think happened in verses 2-4?</w:t>
      </w:r>
    </w:p>
    <w:p>
      <w:pPr>
        <w:pStyle w:val="Default"/>
        <w:numPr>
          <w:ilvl w:val="0"/>
          <w:numId w:val="2"/>
        </w:numPr>
        <w:spacing w:before="0"/>
        <w:rPr>
          <w:lang w:val="en-US"/>
        </w:rPr>
      </w:pPr>
      <w:r>
        <w:rPr>
          <w:rtl w:val="0"/>
          <w:lang w:val="en-US"/>
        </w:rPr>
        <w:t>If we</w:t>
      </w:r>
      <w:r>
        <w:rPr>
          <w:rtl w:val="0"/>
          <w:lang w:val="en-US"/>
        </w:rPr>
        <w:t>’</w:t>
      </w:r>
      <w:r>
        <w:rPr>
          <w:rtl w:val="0"/>
          <w:lang w:val="en-US"/>
        </w:rPr>
        <w:t>re people who follow Jesus, is it better for us to be strong, or weak, according to this passage?</w:t>
      </w:r>
    </w:p>
    <w:p>
      <w:pPr>
        <w:pStyle w:val="Default"/>
        <w:numPr>
          <w:ilvl w:val="0"/>
          <w:numId w:val="2"/>
        </w:numPr>
        <w:spacing w:before="0"/>
        <w:rPr>
          <w:lang w:val="en-US"/>
        </w:rPr>
      </w:pPr>
      <w:r>
        <w:rPr>
          <w:rtl w:val="0"/>
          <w:lang w:val="en-US"/>
        </w:rPr>
        <w:t xml:space="preserve">What does the phrase </w:t>
      </w:r>
      <w:r>
        <w:rPr>
          <w:rtl w:val="0"/>
          <w:lang w:val="en-US"/>
        </w:rPr>
        <w:t>‘</w:t>
      </w:r>
      <w:r>
        <w:rPr>
          <w:rtl w:val="0"/>
          <w:lang w:val="en-US"/>
        </w:rPr>
        <w:t>thorn in the flesh</w:t>
      </w:r>
      <w:r>
        <w:rPr>
          <w:rtl w:val="0"/>
          <w:lang w:val="en-US"/>
        </w:rPr>
        <w:t xml:space="preserve">’ </w:t>
      </w:r>
      <w:r>
        <w:rPr>
          <w:rtl w:val="0"/>
          <w:lang w:val="en-US"/>
        </w:rPr>
        <w:t>mean to you?</w:t>
      </w:r>
    </w:p>
    <w:p>
      <w:pPr>
        <w:pStyle w:val="Default"/>
        <w:numPr>
          <w:ilvl w:val="0"/>
          <w:numId w:val="2"/>
        </w:numPr>
        <w:spacing w:before="0"/>
        <w:rPr>
          <w:lang w:val="en-US"/>
        </w:rPr>
      </w:pPr>
      <w:r>
        <w:rPr>
          <w:rtl w:val="0"/>
          <w:lang w:val="en-US"/>
        </w:rPr>
        <w:t>What</w:t>
      </w:r>
      <w:r>
        <w:rPr>
          <w:rtl w:val="0"/>
          <w:lang w:val="en-US"/>
        </w:rPr>
        <w:t>’</w:t>
      </w:r>
      <w:r>
        <w:rPr>
          <w:rtl w:val="0"/>
          <w:lang w:val="en-US"/>
        </w:rPr>
        <w:t xml:space="preserve">s your understanding of </w:t>
      </w:r>
      <w:r>
        <w:rPr>
          <w:rtl w:val="0"/>
          <w:lang w:val="en-US"/>
        </w:rPr>
        <w:t>‘</w:t>
      </w:r>
      <w:r>
        <w:rPr>
          <w:rtl w:val="0"/>
          <w:lang w:val="en-US"/>
        </w:rPr>
        <w:t>grace</w:t>
      </w:r>
      <w:r>
        <w:rPr>
          <w:rtl w:val="0"/>
          <w:lang w:val="en-US"/>
        </w:rPr>
        <w:t>’</w:t>
      </w:r>
      <w:r>
        <w:rPr>
          <w:rtl w:val="0"/>
          <w:lang w:val="en-US"/>
        </w:rPr>
        <w:t>? What does it mean for Paul (and for us) that God</w:t>
      </w:r>
      <w:r>
        <w:rPr>
          <w:rtl w:val="0"/>
          <w:lang w:val="en-US"/>
        </w:rPr>
        <w:t>’</w:t>
      </w:r>
      <w:r>
        <w:rPr>
          <w:rtl w:val="0"/>
          <w:lang w:val="en-US"/>
        </w:rPr>
        <w:t>s grace is sufficient?</w:t>
      </w:r>
    </w:p>
    <w:p>
      <w:pPr>
        <w:pStyle w:val="Default"/>
        <w:spacing w:before="0"/>
      </w:pPr>
    </w:p>
    <w:p>
      <w:pPr>
        <w:pStyle w:val="Default"/>
        <w:spacing w:before="0"/>
      </w:pPr>
    </w:p>
    <w:p>
      <w:pPr>
        <w:pStyle w:val="Default"/>
        <w:spacing w:before="0"/>
        <w:rPr>
          <w:b w:val="1"/>
          <w:bCs w:val="1"/>
        </w:rPr>
      </w:pPr>
      <w:r>
        <w:rPr>
          <w:b w:val="1"/>
          <w:bCs w:val="1"/>
          <w:rtl w:val="0"/>
          <w:lang w:val="en-US"/>
        </w:rPr>
        <w:t>Something To Do This Week</w:t>
      </w:r>
    </w:p>
    <w:p>
      <w:pPr>
        <w:pStyle w:val="Default"/>
        <w:spacing w:before="0"/>
        <w:rPr>
          <w:b w:val="1"/>
          <w:bCs w:val="1"/>
        </w:rPr>
      </w:pPr>
    </w:p>
    <w:p>
      <w:pPr>
        <w:pStyle w:val="Default"/>
        <w:spacing w:before="0"/>
      </w:pPr>
      <w:r>
        <w:rPr>
          <w:rtl w:val="0"/>
          <w:lang w:val="en-US"/>
        </w:rPr>
        <w:t>Think about the things you boast about, or tell others about. What excites you about them and makes you want to share? Can you try and be like Paul and boast about your weaknesses or about God</w:t>
      </w:r>
      <w:r>
        <w:rPr>
          <w:rtl w:val="0"/>
          <w:lang w:val="en-US"/>
        </w:rPr>
        <w:t>’</w:t>
      </w:r>
      <w:r>
        <w:rPr>
          <w:rtl w:val="0"/>
          <w:lang w:val="en-US"/>
        </w:rPr>
        <w:t>s love and power this week?</w:t>
      </w:r>
    </w:p>
    <w:p>
      <w:pPr>
        <w:pStyle w:val="Default"/>
        <w:spacing w:before="0"/>
      </w:pPr>
      <w:r>
        <w:rPr>
          <w:sz w:val="22"/>
          <w:szCs w:val="22"/>
          <w:u w:color="4a4a4a"/>
          <w:shd w:val="clear" w:color="auto" w:fill="ffffff"/>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