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Ephesians Through Lent 2022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Ephesians </w:t>
      </w:r>
      <w:r>
        <w:rPr>
          <w:b w:val="1"/>
          <w:bCs w:val="1"/>
          <w:rtl w:val="0"/>
          <w:lang w:val="en-US"/>
        </w:rPr>
        <w:t>3</w:t>
      </w:r>
    </w:p>
    <w:p>
      <w:pPr>
        <w:pStyle w:val="Body A"/>
        <w:jc w:val="center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"https://www.biblegateway.com/passage/?search=Ephesians+3&amp;version=NLT"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https://www.biblegateway.com/passage/?search=Ephesians+3&amp;version=NLT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As you begin, read the chapter. First read it through on your own, and then, 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in a group, take it in turns to read a verse at a time. When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done that, take a few moments to pray and quietly ask God what particular aspect of it you are meant to take away today.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does the passage say about God?</w:t>
      </w:r>
    </w:p>
    <w:p>
      <w:pPr>
        <w:pStyle w:val="Body A"/>
      </w:pPr>
      <w:r>
        <w:rPr>
          <w:rtl w:val="0"/>
          <w:lang w:val="en-US"/>
        </w:rPr>
        <w:t>What does it say about you?</w:t>
      </w:r>
    </w:p>
    <w:p>
      <w:pPr>
        <w:pStyle w:val="Body A"/>
      </w:pPr>
      <w:r>
        <w:rPr>
          <w:rtl w:val="0"/>
          <w:lang w:val="en-US"/>
        </w:rPr>
        <w:t>What will you do differently having spent time reading it today?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this opens up discussion in your group, you might want to spend the time you have together focusing on that before praying for one another and drawing to a close, but if it would help the conversation to flow, here are some questions.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Focus on v12. If we know that </w:t>
      </w:r>
      <w:r>
        <w:rPr>
          <w:rtl w:val="0"/>
        </w:rPr>
        <w:t>‘</w:t>
      </w:r>
      <w:r>
        <w:rPr>
          <w:rtl w:val="0"/>
        </w:rPr>
        <w:t>we can come boldly</w:t>
      </w:r>
      <w:r>
        <w:rPr>
          <w:rtl w:val="0"/>
        </w:rPr>
        <w:t xml:space="preserve">’ </w:t>
      </w:r>
      <w:r>
        <w:rPr>
          <w:rtl w:val="0"/>
        </w:rPr>
        <w:t>to God in prayer and worship, what impact does this have on how you pray and how you worship God?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Spend some time writing a prayer of thanks, praise and confident faith to God. If this feels beyond you today, write a prayer asking God to help you to be firm and confident in His love.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Who gets to share in the riches of the inheritance of God</w:t>
      </w:r>
      <w:r>
        <w:rPr>
          <w:rtl w:val="0"/>
        </w:rPr>
        <w:t>’</w:t>
      </w:r>
      <w:r>
        <w:rPr>
          <w:rtl w:val="0"/>
        </w:rPr>
        <w:t>s children?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What does v10 say about the purpose of the Church? Is this something we think about often or is it a less common concept? Why do you think that is and why might it matter more than we usually focus on it?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As Paul prays for spiritual growth</w:t>
      </w:r>
      <w:r>
        <w:rPr>
          <w:rtl w:val="0"/>
        </w:rPr>
        <w:t>…’</w:t>
      </w:r>
      <w:r>
        <w:rPr>
          <w:rtl w:val="0"/>
        </w:rPr>
        <w:t>and then Christ will make his home in your hearts</w:t>
      </w:r>
      <w:r>
        <w:rPr>
          <w:rtl w:val="0"/>
        </w:rPr>
        <w:t>’</w:t>
      </w:r>
      <w:r>
        <w:rPr>
          <w:rtl w:val="0"/>
        </w:rPr>
        <w:t xml:space="preserve">, what do you find him asking God to give to those who follow Jesus? 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How often do you pray for spiritual growth for others, for yourself and for the Church?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Finish by echoing Paul</w:t>
      </w:r>
      <w:r>
        <w:rPr>
          <w:rtl w:val="0"/>
        </w:rPr>
        <w:t>’</w:t>
      </w:r>
      <w:r>
        <w:rPr>
          <w:rtl w:val="0"/>
        </w:rPr>
        <w:t>s prayer for spiritual growth for all all in the Church.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You might find it helpful to watch this overview of Ephesians online: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"https://bibleproject.com/explore/video/ephesians/"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https://bibleproject.com/explore/video/ephesians/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